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F07F0" w14:textId="77777777" w:rsidR="00A77B3E" w:rsidRDefault="00000000">
      <w:pPr>
        <w:ind w:left="5669"/>
        <w:jc w:val="left"/>
        <w:rPr>
          <w:b/>
          <w:i/>
          <w:sz w:val="20"/>
        </w:rPr>
      </w:pPr>
      <w:r>
        <w:rPr>
          <w:b/>
          <w:i/>
          <w:sz w:val="20"/>
        </w:rPr>
        <w:t>Projekt "P"</w:t>
      </w:r>
    </w:p>
    <w:p w14:paraId="5D706AF0" w14:textId="77777777" w:rsidR="00A77B3E" w:rsidRDefault="00A77B3E">
      <w:pPr>
        <w:ind w:left="5669"/>
        <w:jc w:val="left"/>
        <w:rPr>
          <w:b/>
          <w:i/>
          <w:sz w:val="20"/>
        </w:rPr>
      </w:pPr>
    </w:p>
    <w:p w14:paraId="3CC350A1" w14:textId="77777777" w:rsidR="00A77B3E" w:rsidRDefault="00A77B3E">
      <w:pPr>
        <w:ind w:left="5669"/>
        <w:jc w:val="left"/>
        <w:rPr>
          <w:sz w:val="20"/>
        </w:rPr>
      </w:pPr>
    </w:p>
    <w:p w14:paraId="2BF9095B" w14:textId="267DDBE0" w:rsidR="00A77B3E" w:rsidRDefault="00000000">
      <w:pPr>
        <w:ind w:left="5669"/>
        <w:jc w:val="left"/>
        <w:rPr>
          <w:sz w:val="20"/>
        </w:rPr>
      </w:pPr>
      <w:r>
        <w:rPr>
          <w:sz w:val="20"/>
        </w:rPr>
        <w:t xml:space="preserve">z dnia </w:t>
      </w:r>
      <w:r w:rsidR="00EF7698">
        <w:rPr>
          <w:sz w:val="20"/>
        </w:rPr>
        <w:t>……………….</w:t>
      </w:r>
      <w:r>
        <w:rPr>
          <w:sz w:val="20"/>
        </w:rPr>
        <w:t xml:space="preserve"> 202</w:t>
      </w:r>
      <w:r w:rsidR="00EF7698">
        <w:rPr>
          <w:sz w:val="20"/>
        </w:rPr>
        <w:t>6</w:t>
      </w:r>
      <w:r>
        <w:rPr>
          <w:sz w:val="20"/>
        </w:rPr>
        <w:t xml:space="preserve"> r.</w:t>
      </w:r>
    </w:p>
    <w:p w14:paraId="0BE8ABDF" w14:textId="6A7AE5FE" w:rsidR="00A77B3E" w:rsidRDefault="00000000">
      <w:pPr>
        <w:ind w:left="5669"/>
        <w:jc w:val="left"/>
        <w:rPr>
          <w:sz w:val="20"/>
        </w:rPr>
      </w:pPr>
      <w:r>
        <w:rPr>
          <w:sz w:val="20"/>
        </w:rPr>
        <w:t xml:space="preserve">DRUK NR </w:t>
      </w:r>
      <w:r w:rsidR="00EF7698">
        <w:rPr>
          <w:sz w:val="20"/>
        </w:rPr>
        <w:t>……….</w:t>
      </w:r>
      <w:r>
        <w:rPr>
          <w:sz w:val="20"/>
        </w:rPr>
        <w:t xml:space="preserve"> </w:t>
      </w:r>
    </w:p>
    <w:p w14:paraId="78164C3F" w14:textId="77777777" w:rsidR="00A77B3E" w:rsidRDefault="00A77B3E">
      <w:pPr>
        <w:ind w:left="5669"/>
        <w:jc w:val="left"/>
        <w:rPr>
          <w:sz w:val="20"/>
        </w:rPr>
      </w:pPr>
    </w:p>
    <w:p w14:paraId="0A77FC9C" w14:textId="77777777" w:rsidR="00A77B3E" w:rsidRDefault="00A77B3E">
      <w:pPr>
        <w:ind w:left="5669"/>
        <w:jc w:val="left"/>
        <w:rPr>
          <w:sz w:val="20"/>
        </w:rPr>
      </w:pPr>
    </w:p>
    <w:p w14:paraId="3822998E" w14:textId="77777777" w:rsidR="00A77B3E" w:rsidRDefault="00000000">
      <w:pPr>
        <w:jc w:val="center"/>
        <w:rPr>
          <w:caps/>
        </w:rPr>
      </w:pPr>
      <w:r>
        <w:rPr>
          <w:caps/>
        </w:rPr>
        <w:t>Uchwała nr ....................</w:t>
      </w:r>
      <w:r>
        <w:rPr>
          <w:caps/>
        </w:rPr>
        <w:br/>
        <w:t>Rady Miasta Torunia</w:t>
      </w:r>
    </w:p>
    <w:p w14:paraId="2269AEDC" w14:textId="77777777" w:rsidR="00A77B3E" w:rsidRDefault="00000000">
      <w:pPr>
        <w:spacing w:before="40" w:after="280"/>
        <w:jc w:val="center"/>
        <w:rPr>
          <w:caps/>
        </w:rPr>
      </w:pPr>
      <w:r>
        <w:t>z dnia .................... 2026 r.</w:t>
      </w:r>
    </w:p>
    <w:p w14:paraId="4B65F255" w14:textId="66B2E8E4" w:rsidR="00A77B3E" w:rsidRDefault="00000000">
      <w:pPr>
        <w:keepNext/>
        <w:spacing w:after="480"/>
      </w:pPr>
      <w:r>
        <w:t>w sprawie Programu współpracy Gminy Miasta Toruń z organizacjami pozarządowymi w 202</w:t>
      </w:r>
      <w:r w:rsidR="00EF7698">
        <w:t>7</w:t>
      </w:r>
      <w:r>
        <w:t xml:space="preserve"> roku</w:t>
      </w:r>
    </w:p>
    <w:p w14:paraId="210E7A80" w14:textId="4CF99AC7" w:rsidR="00A77B3E" w:rsidRDefault="00000000">
      <w:pPr>
        <w:keepLines/>
        <w:spacing w:before="120" w:after="120"/>
      </w:pPr>
      <w:r>
        <w:t>Na podstawie art. 15 ust. 1 ustawy z dnia 8 marca 1990 roku o samorządzie gminnym (Dz. U. z 2025 r. poz. 1153) oraz art. 5a ust. 1 i 4 ustawy z dnia 24 kwietnia 2003 r. o działalności pożytku publicznego i o wolontariacie (Dz. U. z 202</w:t>
      </w:r>
      <w:r w:rsidR="00EF7698">
        <w:t>6</w:t>
      </w:r>
      <w:r>
        <w:t> r. poz. </w:t>
      </w:r>
      <w:r w:rsidR="00EF7698">
        <w:t>662</w:t>
      </w:r>
      <w:r w:rsidR="007113E1">
        <w:rPr>
          <w:rStyle w:val="Odwoanieprzypisudolnego"/>
        </w:rPr>
        <w:footnoteReference w:id="1"/>
      </w:r>
      <w:r>
        <w:t>) uchwala się, co następuje:</w:t>
      </w:r>
    </w:p>
    <w:p w14:paraId="437E4F40" w14:textId="45082537" w:rsidR="00A77B3E" w:rsidRDefault="00000000">
      <w:pPr>
        <w:keepLines/>
        <w:spacing w:before="120" w:after="120"/>
        <w:ind w:firstLine="340"/>
      </w:pPr>
      <w:r>
        <w:t>§ 1. Przyjmuje się Program współpracy Gminy Miasta Toruń z organizacjami pozarządowymi w 202</w:t>
      </w:r>
      <w:r w:rsidR="00EF7698">
        <w:t>7</w:t>
      </w:r>
      <w:r>
        <w:t> roku, zwany dalej Programem, stanowiący załącznik do niniejszej uchwały.</w:t>
      </w:r>
    </w:p>
    <w:p w14:paraId="5FB3206A" w14:textId="657FABC0" w:rsidR="00A77B3E" w:rsidRDefault="00000000">
      <w:pPr>
        <w:keepLines/>
        <w:spacing w:before="120" w:after="120"/>
        <w:ind w:firstLine="340"/>
      </w:pPr>
      <w:r>
        <w:t>§ 2. Zadania publiczne objęte Programem będą realizowane przy udziale środków finansowych Gminy Miasta Toruń zaplanowanych w budżecie miasta na 202</w:t>
      </w:r>
      <w:r w:rsidR="00EF7698">
        <w:t>7</w:t>
      </w:r>
      <w:r>
        <w:t> r.</w:t>
      </w:r>
    </w:p>
    <w:p w14:paraId="75EF7E5C" w14:textId="77777777" w:rsidR="00A77B3E" w:rsidRDefault="00000000">
      <w:pPr>
        <w:keepLines/>
        <w:spacing w:before="120" w:after="120"/>
        <w:ind w:firstLine="340"/>
      </w:pPr>
      <w:r>
        <w:t>§ 3. Wykonanie uchwały powierza się Prezydentowi Miasta Torunia.</w:t>
      </w:r>
    </w:p>
    <w:p w14:paraId="7FCF9949" w14:textId="77777777" w:rsidR="00A77B3E" w:rsidRDefault="00000000">
      <w:pPr>
        <w:keepNext/>
        <w:keepLines/>
        <w:spacing w:before="120" w:after="120"/>
        <w:ind w:firstLine="340"/>
      </w:pPr>
      <w:r>
        <w:t>§ 4. Uchwała wchodzi w życie z dniem podjęcia.</w:t>
      </w:r>
    </w:p>
    <w:p w14:paraId="5A388E1D" w14:textId="77777777" w:rsidR="00A77B3E" w:rsidRDefault="00A77B3E">
      <w:pPr>
        <w:keepNext/>
        <w:keepLines/>
        <w:spacing w:before="120" w:after="120"/>
        <w:ind w:firstLine="340"/>
      </w:pPr>
    </w:p>
    <w:p w14:paraId="46B0CD78" w14:textId="77777777" w:rsidR="00A77B3E" w:rsidRDefault="00000000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4B169F" w14:paraId="5B917343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C753C2" w14:textId="77777777" w:rsidR="004B169F" w:rsidRDefault="004B169F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E4E0D1" w14:textId="77777777" w:rsidR="004B169F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Przewodniczący Rady Miasta Torunia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Łukasz Walkusz</w:t>
            </w:r>
          </w:p>
        </w:tc>
      </w:tr>
    </w:tbl>
    <w:p w14:paraId="75FFBA29" w14:textId="77777777" w:rsidR="00A77B3E" w:rsidRDefault="00A77B3E">
      <w:pPr>
        <w:keepNext/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14:paraId="6E95BB84" w14:textId="33210170" w:rsidR="00A77B3E" w:rsidRDefault="00000000">
      <w:pPr>
        <w:keepNext/>
        <w:spacing w:before="120" w:after="120" w:line="360" w:lineRule="auto"/>
        <w:ind w:left="5730"/>
        <w:jc w:val="left"/>
      </w:pPr>
      <w:r>
        <w:lastRenderedPageBreak/>
        <w:t>Załącznik do uchwały nr ....................</w:t>
      </w:r>
      <w:r>
        <w:br/>
        <w:t>Rady Miasta Torunia</w:t>
      </w:r>
      <w:r>
        <w:br/>
        <w:t>z dnia....................202</w:t>
      </w:r>
      <w:r w:rsidR="00EF7698">
        <w:t>6</w:t>
      </w:r>
      <w:r>
        <w:t> r.</w:t>
      </w:r>
    </w:p>
    <w:p w14:paraId="0147A447" w14:textId="182562EE" w:rsidR="00A77B3E" w:rsidRDefault="00000000">
      <w:pPr>
        <w:keepNext/>
        <w:spacing w:after="480"/>
      </w:pPr>
      <w:r>
        <w:t>Program współpracy Gminy Miasta Toruń z organizacjami pozarządowymi w 202</w:t>
      </w:r>
      <w:r w:rsidR="00EF7698">
        <w:t>7</w:t>
      </w:r>
      <w:r>
        <w:t xml:space="preserve"> roku</w:t>
      </w:r>
    </w:p>
    <w:p w14:paraId="3475EBDF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b/>
        </w:rPr>
        <w:br w:type="page"/>
      </w:r>
      <w:r>
        <w:rPr>
          <w:color w:val="000000"/>
          <w:u w:color="000000"/>
        </w:rPr>
        <w:lastRenderedPageBreak/>
        <w:t>Wstęp</w:t>
      </w:r>
    </w:p>
    <w:p w14:paraId="2AE686B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Działalność organizacji pozarządowych w sferze zadań publicznych znacząco wpływa na rozwój miasta i jakość życia jego mieszkańców, aktywizuje społeczność lokalną oraz sprzyja budowaniu odpowiedzialności społecznej. Wiele dziedzin życia społecznego nie mogłoby funkcjonować bez aktywności obywatelskiej przejawiającej się we wszechstronnych inicjatywach.</w:t>
      </w:r>
    </w:p>
    <w:p w14:paraId="68CA91A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Rada Miasta Torunia potwierdza wolę rozwijania dialogu i współpracy organów gminy z organizacjami pozarządowymi i innymi podmiotami w zakresie prowadzonej działalności w sferze zadań publicznych. Współpraca z organizacjami pozarządowymi wynika z realizacji zasady pomocniczości i woli umacniania wspólnoty samorządowej. Zrzeszanie w organizacjach sprzyja tworzeniu więzi społecznych, odpowiedzialności za swoje otoczenie oraz zaspokajaniu potrzeb różnych grup mieszkańców. Program współpracy Gminy Miasta Toruń z organizacjami pozarządowymi jest wyrazem dążenia samorządu do wspierania tej działalności.</w:t>
      </w:r>
    </w:p>
    <w:p w14:paraId="3E4379B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Samorząd będzie wzmacniać organizacje pozarządowe zlecając im realizację zadań publicznych, przeznaczać na ten cel środki gminy oraz wspierać w pozyskiwaniu środków zewnętrznych.</w:t>
      </w:r>
    </w:p>
    <w:p w14:paraId="3DA15E29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I</w:t>
      </w:r>
    </w:p>
    <w:p w14:paraId="72A62E52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Postanowienia ogólne</w:t>
      </w:r>
    </w:p>
    <w:p w14:paraId="6C4C016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1. 1. Program obejmuje współpracę z organizacjami pozarządowymi prowadzącymi działalność pożytku publicznego na rzecz Gminy Miasta Toruń oraz jej mieszkanek i mieszkańców.</w:t>
      </w:r>
    </w:p>
    <w:p w14:paraId="3ADF22A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Ilekroć w niniejszym programie jest mowa o:</w:t>
      </w:r>
    </w:p>
    <w:p w14:paraId="1D40AD0B" w14:textId="4C31D3F9" w:rsidR="00A77B3E" w:rsidRPr="00EF7698" w:rsidRDefault="00000000">
      <w:pPr>
        <w:spacing w:before="120" w:after="120"/>
        <w:rPr>
          <w:color w:val="EE0000"/>
          <w:u w:color="000000"/>
        </w:rPr>
      </w:pPr>
      <w:r w:rsidRPr="00EF7698">
        <w:rPr>
          <w:color w:val="EE0000"/>
          <w:u w:color="000000"/>
        </w:rPr>
        <w:t>1) </w:t>
      </w:r>
      <w:r w:rsidR="00EF7698" w:rsidRPr="00EF7698">
        <w:rPr>
          <w:color w:val="EE0000"/>
          <w:u w:color="000000"/>
        </w:rPr>
        <w:t>Dzień Społeczeństwa Obywatelskiego</w:t>
      </w:r>
      <w:r w:rsidRPr="00EF7698">
        <w:rPr>
          <w:color w:val="EE0000"/>
          <w:u w:color="000000"/>
        </w:rPr>
        <w:t xml:space="preserve"> – należy przez to rozumieć </w:t>
      </w:r>
      <w:r w:rsidR="00EF7698" w:rsidRPr="00EF7698">
        <w:rPr>
          <w:color w:val="EE0000"/>
        </w:rPr>
        <w:t xml:space="preserve">święto praw, wolności oraz aktywności obywatelskiej i organizacji pozarządowych przypadające na 24 kwietnia </w:t>
      </w:r>
      <w:r w:rsidR="00EF7698">
        <w:rPr>
          <w:color w:val="EE0000"/>
        </w:rPr>
        <w:t>każdego roku</w:t>
      </w:r>
      <w:r w:rsidRPr="00EF7698">
        <w:rPr>
          <w:color w:val="EE0000"/>
          <w:u w:color="000000"/>
        </w:rPr>
        <w:t>;</w:t>
      </w:r>
    </w:p>
    <w:p w14:paraId="553B531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gminie – należy przez to rozumieć Gminę Miasta Toruń;</w:t>
      </w:r>
    </w:p>
    <w:p w14:paraId="5FEE855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komisji konkursowej – należy przez to rozumieć komisję powołaną do opiniowania ofert złożonych w otwartych konkursach ofert;</w:t>
      </w:r>
    </w:p>
    <w:p w14:paraId="5C7F715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 miejskiej stronie internetowej – należy przez to rozumieć stronę www.torun.pl  ;</w:t>
      </w:r>
    </w:p>
    <w:p w14:paraId="202B082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miejskim serwisie informacyjnym dla organizacji pozarządowych - należy przez to rozumieć stronę www.orbitorun.pl  ;</w:t>
      </w:r>
    </w:p>
    <w:p w14:paraId="2DE527F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 miejskim serwisie poświęconym konsultacjom społecznym – należy przez to rozumieć stronę www.konsultacje.torun.pl  ;</w:t>
      </w:r>
    </w:p>
    <w:p w14:paraId="4B3C3B5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 mieszkańcach – należy przez to rozumieć mieszkanki i mieszkańców miasta Torunia;</w:t>
      </w:r>
    </w:p>
    <w:p w14:paraId="60BCC940" w14:textId="1D0DE5EF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obszarze rewitalizacji – należy przez to rozumieć, zgodnie z art. 2 ustawy z dnia 9 października 2015 r. o rewitalizacji (Dz.U. z 202</w:t>
      </w:r>
      <w:r w:rsidR="00EF7698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EF7698">
        <w:rPr>
          <w:color w:val="000000"/>
          <w:u w:color="000000"/>
        </w:rPr>
        <w:t>912</w:t>
      </w:r>
      <w:r>
        <w:rPr>
          <w:color w:val="000000"/>
          <w:u w:color="000000"/>
        </w:rPr>
        <w:t>), obszar ustanowiony uchwałą nr 1065/23 Rady Miasta Torunia z dnia 20 kwietnia 2023 r. w sprawie wyznaczenia obszaru zdegradowanego i obszaru rewitalizacji na terenie miasta Torunia (Dz. Urz. Woj. Kuj.-Pom. z 2023 r. poz. 2828);</w:t>
      </w:r>
    </w:p>
    <w:p w14:paraId="45817DE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organizacji pozarządowej – należy przez to rozumieć jednostkę określoną w art. 3 ust. 2 lub ust. 3 ustawy;</w:t>
      </w:r>
    </w:p>
    <w:p w14:paraId="13C7149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 pełnomocniku – należy przez to rozumieć Pełnomocnika Prezydenta Miasta Torunia ds. współpracy z organizacjami pozarządowymi;</w:t>
      </w:r>
    </w:p>
    <w:p w14:paraId="576D448F" w14:textId="67282C85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 programie – należy przez to rozumieć Program współpracy Gminy Miasta Toruń z organizacjami pozarządowymi w 202</w:t>
      </w:r>
      <w:r w:rsidR="0072341F">
        <w:rPr>
          <w:color w:val="000000"/>
          <w:u w:color="000000"/>
        </w:rPr>
        <w:t>7</w:t>
      </w:r>
      <w:r>
        <w:rPr>
          <w:color w:val="000000"/>
          <w:u w:color="000000"/>
        </w:rPr>
        <w:t xml:space="preserve"> roku;</w:t>
      </w:r>
    </w:p>
    <w:p w14:paraId="15EC172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 prezydencie – należy przez to rozumieć Prezydenta Miasta Torunia;</w:t>
      </w:r>
    </w:p>
    <w:p w14:paraId="1D4076D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13) radzie miasta – należy przez to rozumieć Radę Miasta Torunia;</w:t>
      </w:r>
    </w:p>
    <w:p w14:paraId="4D1C5A9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14) RDPP – należy przez to rozumieć Radę Działalności Pożytku Publicznego Miasta Torunia;</w:t>
      </w:r>
    </w:p>
    <w:p w14:paraId="53CB508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15) rewitalizacji – należy przez to rozumieć proces wyprowadzenia ze stanu kryzysowego obszarów zdegradowanych, prowadzony w sposób kompleksowy, poprzez zintegrowane działania na rzecz lokalnej społeczności, przestrzeni i gospodarki, skoncentrowane terytorialnie, prowadzone przez interesariuszy na podstawie gminnego programu rewitalizacji;</w:t>
      </w:r>
    </w:p>
    <w:p w14:paraId="39DE364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16) RSdsKS – należy przez to rozumieć Radę Społeczną ds. Konsultacji Społecznych;</w:t>
      </w:r>
    </w:p>
    <w:p w14:paraId="1CD5CBD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17) urzędzie – należy przez to rozumieć Urząd Miasta Torunia;</w:t>
      </w:r>
    </w:p>
    <w:p w14:paraId="50FAB75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18) ustawie – należy przez to rozumieć ustawę z dnia 24 kwietnia 2003 r. o działalności pożytku publicznego i o wolontariacie (Dz. U. z 2025 r. poz. 1338);</w:t>
      </w:r>
    </w:p>
    <w:p w14:paraId="3D58B7E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19) zadaniu publicznym – należy przez to rozumieć zadania, o których mowa w art. 4 ust. 1 ustawy, należące do zadań gminy.</w:t>
      </w:r>
    </w:p>
    <w:p w14:paraId="0F9432AD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II</w:t>
      </w:r>
    </w:p>
    <w:p w14:paraId="4368BFD5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Cele współpracy gminy z organizacjami pozarządowymi</w:t>
      </w:r>
    </w:p>
    <w:p w14:paraId="249435EF" w14:textId="2D332D8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2.1. Głównym celem programu jest rozwój współpracy gminy z organizacjami pozarządowymi. Jego realizacja służy wspieranie rozwoju społeczeństwa obywatelskiego, budowaniu partnerskich relacji między samorządem a mieszkańcami oraz wzmocnienie współdziałania sektora pozarządowego z gminą</w:t>
      </w:r>
      <w:r w:rsidR="001265E6">
        <w:rPr>
          <w:color w:val="000000"/>
          <w:u w:color="000000"/>
        </w:rPr>
        <w:t>.</w:t>
      </w:r>
    </w:p>
    <w:p w14:paraId="64E5C65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Cele szczegółowe współpracy to:</w:t>
      </w:r>
    </w:p>
    <w:p w14:paraId="5DF72AD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 poprawa jakości życia mieszkańców;</w:t>
      </w:r>
    </w:p>
    <w:p w14:paraId="6E3319C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 podnoszenie skuteczności i efektywności realizacji zadań publicznych;</w:t>
      </w:r>
    </w:p>
    <w:p w14:paraId="3971A0F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 wzmacnianie jakości i dostępności realizacji zadań publicznych;</w:t>
      </w:r>
    </w:p>
    <w:p w14:paraId="573824E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 podniesienie atrakcyjności i różnorodności oferty organizacji pozarządowych;</w:t>
      </w:r>
    </w:p>
    <w:p w14:paraId="1FEB91B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 przeciwdziałanie dyskryminacji i wykluczeniu społecznemu;</w:t>
      </w:r>
    </w:p>
    <w:p w14:paraId="2B4232B6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 dostosowanie aktywności do potrzeb i oczekiwań młodych mieszkańców;</w:t>
      </w:r>
    </w:p>
    <w:p w14:paraId="25A0350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 wspieranie aktywności społeczności lokalnych oraz tworzenie warunków do powstawania nowych inicjatyw obywatelskich;</w:t>
      </w:r>
    </w:p>
    <w:p w14:paraId="0E2011C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 promowanie wolontariatu oraz postaw obywatelskich;</w:t>
      </w:r>
    </w:p>
    <w:p w14:paraId="7F5617B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 zwiększenie wpływu sektora obywatelskiego na kreowanie polityk miejskich;</w:t>
      </w:r>
    </w:p>
    <w:p w14:paraId="24D9ACD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 rozwijanie kultury współpracy poprzez wzmacnianie zaufania między gminą i organizacjami pozarządowymi oraz rozwijanie dialogu międzysektorowego;</w:t>
      </w:r>
    </w:p>
    <w:p w14:paraId="4DC78AD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 wspieranie i promocja działalności organizacji pozarządowych i podmiotów ekonomii społecznej;</w:t>
      </w:r>
    </w:p>
    <w:p w14:paraId="7B264DC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 zwiększanie świadomości społecznej w zakresie specyfiki działania organizacji pozarządowych i form współpracy z nimi;</w:t>
      </w:r>
    </w:p>
    <w:p w14:paraId="07834FF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13) tworzenie warunków do współpracy między organizacjami pozarządowymi, sieciowania, nawiązywania relacji międzysektorowych organizacji pozarządowych z samorządem, biznesem, jednostkami naukowymi i podmiotami działającymi w ich otoczeniu;</w:t>
      </w:r>
    </w:p>
    <w:p w14:paraId="539FB43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14) zwiększanie udziału organizacji pozarządowych w konsultacjach ogłaszanych przez gminę;</w:t>
      </w:r>
    </w:p>
    <w:p w14:paraId="514495AD" w14:textId="77777777" w:rsidR="009A3351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15) zwiększanie roli jednostek organizacyjnych gminy we współpracy z organizacjami pozarządowymi</w:t>
      </w:r>
      <w:r w:rsidR="009A3351">
        <w:rPr>
          <w:color w:val="000000"/>
          <w:u w:color="000000"/>
        </w:rPr>
        <w:t>;</w:t>
      </w:r>
    </w:p>
    <w:p w14:paraId="30D24527" w14:textId="49081CB1" w:rsidR="00A77B3E" w:rsidRPr="009A3351" w:rsidRDefault="009A3351">
      <w:pPr>
        <w:spacing w:before="120" w:after="120"/>
        <w:rPr>
          <w:color w:val="EE0000"/>
          <w:u w:color="000000"/>
        </w:rPr>
      </w:pPr>
      <w:r w:rsidRPr="009A3351">
        <w:rPr>
          <w:color w:val="EE0000"/>
          <w:u w:color="000000"/>
        </w:rPr>
        <w:t>16)</w:t>
      </w:r>
      <w:r w:rsidRPr="009A3351">
        <w:rPr>
          <w:color w:val="EE0000"/>
        </w:rPr>
        <w:t xml:space="preserve"> </w:t>
      </w:r>
      <w:r w:rsidRPr="009A3351">
        <w:rPr>
          <w:color w:val="EE0000"/>
          <w:u w:color="000000"/>
        </w:rPr>
        <w:t xml:space="preserve">wzmacnianie współpracy gminy z organizacjami pozarządowymi na rzecz tworzenia „Miasta dla Młodych”, sprzyjającego aktywności społecznej, obywatelskiej, edukacyjnej, kulturalnej i zawodowej młodych mieszkańców oraz zwiększającego atrakcyjność Torunia jako miejsca nauki, pracy i życia. </w:t>
      </w:r>
    </w:p>
    <w:p w14:paraId="0DB3BD77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III</w:t>
      </w:r>
    </w:p>
    <w:p w14:paraId="43783EF8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Zasady współpracy</w:t>
      </w:r>
    </w:p>
    <w:p w14:paraId="7714878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3.1. Współpraca gminy z organizacjami pozarządowymi opiera się na następujących zasadach: pomocniczości, suwerenności stron, partnerstwie, efektywności, uczciwej konkurencji oraz jawności.</w:t>
      </w:r>
    </w:p>
    <w:p w14:paraId="69A06BA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Zasada pomocniczości oznacza uporządkowane wzajemne relacje między sektorem publicznym i sektorem obywatelskim ukierunkowane na realizację dobra wspólnego.</w:t>
      </w:r>
    </w:p>
    <w:p w14:paraId="4A4E102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3. Zasada suwerenności stron oznacza prawo do niezależności i odrębności w samodzielnym definiowaniu problemów, poszukiwaniu rozwiązań i sposobu realizacji zadań.</w:t>
      </w:r>
    </w:p>
    <w:p w14:paraId="2FCF5E86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4. Zasada partnerstwa oznacza, iż strony podejmują współpracę w identyfikowaniu, definiowaniu problemów i zadań publicznych, tworzeniu polityk, pozyskiwaniu środków zewnętrznych, wspólnym realizowaniu zadań, wypracowaniu najlepszych sposobów ich realizacji traktując się wzajemnie jako równoprawnych partnerów w tych procesach.</w:t>
      </w:r>
    </w:p>
    <w:p w14:paraId="4169FBC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5. Zasada efektywności oznacza wspólne dążenie do osiągnięcia możliwie najlepszych efektów w realizacji zadań publicznych przy nakładach adekwatnych do realizowanego zadania.</w:t>
      </w:r>
    </w:p>
    <w:p w14:paraId="19ED6EA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6. Zasady uczciwej konkurencji oraz jawności oznaczają kształtowanie przejrzystych norm współpracy, opartych na równych i jawnych kryteriach wyboru realizatora zadania publicznego oraz na zapewnieniu dostępności do informacji publicznej.</w:t>
      </w:r>
    </w:p>
    <w:p w14:paraId="44BB5A61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IV</w:t>
      </w:r>
    </w:p>
    <w:p w14:paraId="62872748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Zakres przedmiotowy</w:t>
      </w:r>
    </w:p>
    <w:p w14:paraId="75FAF28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4.1. Przedmiotem współpracy gminy z organizacjami pozarządowymi jest wspólna realizacja zadań publicznych, o których mowa w § 8 programu oraz zadań, których obowiązek realizacji wynika z odrębnych ustaw.</w:t>
      </w:r>
    </w:p>
    <w:p w14:paraId="3736610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Realizacja programu jest jednym z elementów zmierzających do osiągnięcia celów określonych w miejskich dokumentach strategicznych.</w:t>
      </w:r>
    </w:p>
    <w:p w14:paraId="3C346643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V</w:t>
      </w:r>
    </w:p>
    <w:p w14:paraId="4143FEB1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Formy współpracy i sposób realizacji programu</w:t>
      </w:r>
    </w:p>
    <w:p w14:paraId="688EAAC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5. Współpraca gminy z organizacjami pozarządowymi ma charakter finansowy lub pozafinansowy.</w:t>
      </w:r>
    </w:p>
    <w:p w14:paraId="443ABCB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6. 1. Do finansowych form współpracy zalicza się:</w:t>
      </w:r>
    </w:p>
    <w:p w14:paraId="1C67385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zlecanie organizacjom pozarządowym w trybie otwartego konkursu ofert realizacji zadań publicznych określonych w § 8, w formie:</w:t>
      </w:r>
    </w:p>
    <w:p w14:paraId="3EEA06E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a) powierzania wykonania zadań publicznych wraz z udzieleniem dotacji na finansowanie ich realizacji,</w:t>
      </w:r>
    </w:p>
    <w:p w14:paraId="331696F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albo</w:t>
      </w:r>
    </w:p>
    <w:p w14:paraId="04AA688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b) wspierania wykonania zadań publicznych przez udzielenie dotacji na dofinansowanie ich realizacji;</w:t>
      </w:r>
    </w:p>
    <w:p w14:paraId="18790B5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zlecanie realizacji zadań publicznych w trybie art. 19a ustawy;</w:t>
      </w:r>
    </w:p>
    <w:p w14:paraId="76B4CB9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realizacja inicjatyw lokalnych w trybie art. 19b ustawy;</w:t>
      </w:r>
    </w:p>
    <w:p w14:paraId="10F3488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 udostępnienie lokali i budynków z zasobów komunalnych na zasadach określonych przez właściwe organy gminy, z zastosowaniem preferencyjnych stawek najmu;</w:t>
      </w:r>
    </w:p>
    <w:p w14:paraId="603259C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udostępnianie terenu na drogach wewnętrznych Zespołu Staromiejskiego na organizację działań niekomercyjnych z zastosowaniem preferencyjnych stawek czynszu najmu terenu.</w:t>
      </w:r>
    </w:p>
    <w:p w14:paraId="06AC09D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Zlecanie realizacji zadań publicznych w trybie otwartego konkursu ofert odbywa się zgodnie z:</w:t>
      </w:r>
    </w:p>
    <w:p w14:paraId="1102DE1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art. 11 ustawy;</w:t>
      </w:r>
    </w:p>
    <w:p w14:paraId="360FEA48" w14:textId="2EEA43B9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w zakresie sportu na podstawie art. 27 ust. 2 ustawy z dnia 25 czerwca 2010 r. o sporcie (Dz. U. z 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 xml:space="preserve"> poz.</w:t>
      </w:r>
      <w:r w:rsidR="007113E1">
        <w:rPr>
          <w:color w:val="000000"/>
          <w:u w:color="000000"/>
        </w:rPr>
        <w:t>95</w:t>
      </w:r>
      <w:r w:rsidR="007113E1">
        <w:rPr>
          <w:rStyle w:val="Odwoanieprzypisudolnego"/>
          <w:color w:val="000000"/>
          <w:u w:color="000000"/>
        </w:rPr>
        <w:footnoteReference w:id="2"/>
      </w:r>
      <w:r>
        <w:rPr>
          <w:color w:val="000000"/>
          <w:u w:color="000000"/>
        </w:rPr>
        <w:t>) oraz uchwały nr 936/10 Rady Miasta Torunia z dnia 4 listopada 2010 r. w sprawie określenia warunków i trybu finansowania rozwoju sportu przez Gminę Miasta Toruń, zmienionej uchwałą nr 298/16 Rady Miasta Torunia z dnia 12 maja 2016 r. (Dz. Urz. Woj. Kuj.-Pom. z 2017 r., poz. 1354);</w:t>
      </w:r>
    </w:p>
    <w:p w14:paraId="1B9BADA4" w14:textId="07755454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w zakresie zdrowia publicznego na podstawie art. 14 ust. 1 w związku z art. 13 pkt 3 ustawy z dnia 11 września 2015 r. o zdrowiu publicznym (Dz.U. z 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7113E1">
        <w:rPr>
          <w:color w:val="000000"/>
          <w:u w:color="000000"/>
        </w:rPr>
        <w:t>149</w:t>
      </w:r>
      <w:r w:rsidR="007113E1">
        <w:rPr>
          <w:rStyle w:val="Odwoanieprzypisudolnego"/>
          <w:color w:val="000000"/>
          <w:u w:color="000000"/>
        </w:rPr>
        <w:footnoteReference w:id="3"/>
      </w:r>
      <w:r>
        <w:rPr>
          <w:color w:val="000000"/>
          <w:u w:color="000000"/>
        </w:rPr>
        <w:t>);</w:t>
      </w:r>
    </w:p>
    <w:p w14:paraId="3E612C1E" w14:textId="5FE25D69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4) w zakresie pomocy społecznej na podstawie art. 25 ust. 1, 4 i 5 ustawy z dnia 12 marca 2004 r. o pomocy społecznej (Dz.U. z 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7113E1">
        <w:rPr>
          <w:color w:val="000000"/>
          <w:u w:color="000000"/>
        </w:rPr>
        <w:t>639</w:t>
      </w:r>
      <w:r w:rsidR="007113E1">
        <w:rPr>
          <w:rStyle w:val="Odwoanieprzypisudolnego"/>
          <w:color w:val="000000"/>
          <w:u w:color="000000"/>
        </w:rPr>
        <w:footnoteReference w:id="4"/>
      </w:r>
      <w:r>
        <w:rPr>
          <w:color w:val="000000"/>
          <w:u w:color="000000"/>
        </w:rPr>
        <w:t>) w związku z art. 13 ustawy;</w:t>
      </w:r>
    </w:p>
    <w:p w14:paraId="30E655F0" w14:textId="538C8B62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w zakresie wspierania rodziny na podstawie art. 190 ust. 1 i 2 ustawy z dnia 9 czerwca 2011 r. o wspieraniu rodziny i systemie pieczy zastępczej (Dz.U. z 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 xml:space="preserve"> r. poz. 49, </w:t>
      </w:r>
      <w:r w:rsidR="007113E1">
        <w:rPr>
          <w:color w:val="000000"/>
          <w:u w:color="000000"/>
        </w:rPr>
        <w:t>980</w:t>
      </w:r>
      <w:r>
        <w:rPr>
          <w:color w:val="000000"/>
          <w:u w:color="000000"/>
        </w:rPr>
        <w:t>);</w:t>
      </w:r>
    </w:p>
    <w:p w14:paraId="0F7BA644" w14:textId="488B665C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6) w zakresie nieodpłatnej pomocy prawnej na podstawie art. 11 ust. 1 i 2 ustawy z dnia 5 sierpnia 2015 r. o nieodpłatnej pomocy prawnej, nieodpłatnym poradnictwie obywatelskim oraz edukacji prawnej (Dz. U. </w:t>
      </w:r>
      <w:r w:rsidR="007113E1">
        <w:rPr>
          <w:color w:val="000000"/>
          <w:u w:color="000000"/>
        </w:rPr>
        <w:t xml:space="preserve">z </w:t>
      </w:r>
      <w:r>
        <w:rPr>
          <w:color w:val="000000"/>
          <w:u w:color="000000"/>
        </w:rPr>
        <w:t>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7113E1">
        <w:rPr>
          <w:color w:val="000000"/>
          <w:u w:color="000000"/>
        </w:rPr>
        <w:t>44</w:t>
      </w:r>
      <w:r>
        <w:rPr>
          <w:color w:val="000000"/>
          <w:u w:color="000000"/>
        </w:rPr>
        <w:t>);</w:t>
      </w:r>
    </w:p>
    <w:p w14:paraId="15A63C86" w14:textId="4EF13139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7) w zakresie ekonomii społecznej na podstawie ustawy z dnia 5 sierpnia 2022 r. o ekonomii społecznej (Dz. U. </w:t>
      </w:r>
      <w:r w:rsidR="007113E1">
        <w:rPr>
          <w:color w:val="000000"/>
          <w:u w:color="000000"/>
        </w:rPr>
        <w:t xml:space="preserve">z </w:t>
      </w:r>
      <w:r>
        <w:rPr>
          <w:color w:val="000000"/>
          <w:u w:color="000000"/>
        </w:rPr>
        <w:t>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7113E1">
        <w:rPr>
          <w:color w:val="000000"/>
          <w:u w:color="000000"/>
        </w:rPr>
        <w:t>986</w:t>
      </w:r>
      <w:r>
        <w:rPr>
          <w:color w:val="000000"/>
          <w:u w:color="000000"/>
        </w:rPr>
        <w:t>).</w:t>
      </w:r>
    </w:p>
    <w:p w14:paraId="256C8E8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3. Informacja o konkursie zamieszczana jest:</w:t>
      </w:r>
    </w:p>
    <w:p w14:paraId="50A4FDE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w Biuletynie Informacji Publicznej urzędu;</w:t>
      </w:r>
    </w:p>
    <w:p w14:paraId="64AD627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na tablicy ogłoszeń urzędu;</w:t>
      </w:r>
    </w:p>
    <w:p w14:paraId="6AA7E12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w miejskim serwisie informacyjnym dla organizacji pozarządowych.</w:t>
      </w:r>
    </w:p>
    <w:p w14:paraId="457642A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4. Szczegółowe zasady i tryb postępowania przy zlecaniu realizacji zadań publicznych z pominięciem otwartego konkursu ofert określa prezydent.</w:t>
      </w:r>
    </w:p>
    <w:p w14:paraId="64E8E40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5. Powierzanie zadań może nastąpić w innym trybie niż w otwartym konkursie ofert, jeżeli dane zadania można zrealizować efektywniej w inny sposób określony w odrębnych przepisach, w szczególności poprzez zakup usług na zasadach i w trybie określonym w przepisach ustawy dotyczącej udzielania zamówień publicznych.</w:t>
      </w:r>
    </w:p>
    <w:p w14:paraId="5581B49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6. Współpraca w sferze zadań publicznych może być także realizowana w innych formach wskazanych w ustawie.</w:t>
      </w:r>
    </w:p>
    <w:p w14:paraId="6BF9037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7. Gmina tworzy możliwości dla zwiększenia ilości zadań publicznych zlecanych w formie umów wieloletnich, w szczególności jeżeli będzie to korzystne z punktu widzenia zachowania ciągłości realizacji zadania.</w:t>
      </w:r>
    </w:p>
    <w:p w14:paraId="4B065EB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8. Gmina będzie wspierać aktywność mieszkańców Torunia zrzeszonych w organizacjach pozarządowych, realizujących zadania własne gminy oraz w grupach inicjatywnych planujących powołanie organizacji pozarządowych poprzez prowadzenie toruńskiego inkubatora organizacji pozarządowych.</w:t>
      </w:r>
    </w:p>
    <w:p w14:paraId="5A82F3C8" w14:textId="3A90966E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9. Gmina będzie wspierać potencjał wspólnot i społeczności lokalnych poprzez prowadzenie </w:t>
      </w:r>
      <w:r w:rsidRPr="001265E6">
        <w:rPr>
          <w:u w:color="000000"/>
        </w:rPr>
        <w:t>Centrów Aktywności Lokalnej – miejsc otwartych dla mieszkańców, przez nich współtwor</w:t>
      </w:r>
      <w:r w:rsidR="007113E1" w:rsidRPr="001265E6">
        <w:rPr>
          <w:u w:color="000000"/>
        </w:rPr>
        <w:t>z</w:t>
      </w:r>
      <w:r w:rsidRPr="001265E6">
        <w:rPr>
          <w:u w:color="000000"/>
        </w:rPr>
        <w:t>onych, dających p</w:t>
      </w:r>
      <w:r>
        <w:rPr>
          <w:color w:val="000000"/>
          <w:u w:color="000000"/>
        </w:rPr>
        <w:t>rzestrzeń i wiedzę niezbędną do realizacji własnych pomysłów na lokalne działania, wspierających rozwój wolontariatu.</w:t>
      </w:r>
    </w:p>
    <w:p w14:paraId="6CCF2256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10. W przypadku, gdy jest to konieczne i zgodne z prawem, gmina stwarza organizacjom pozarządowym warunki do realizacji zadań zleconych od początku roku kalendarzowego.</w:t>
      </w:r>
    </w:p>
    <w:p w14:paraId="61651F8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11. Gmina będzie stwarzać warunki wzmacniające reprezentatywność organizacji pozarządowych w RDPP, RSdsKS i innych zespołach konsultacyjnych i doradczych.</w:t>
      </w:r>
    </w:p>
    <w:p w14:paraId="2D757D57" w14:textId="1F00CE26" w:rsidR="001265E6" w:rsidRPr="001265E6" w:rsidRDefault="001265E6">
      <w:pPr>
        <w:spacing w:before="120" w:after="120"/>
        <w:rPr>
          <w:color w:val="EE0000"/>
          <w:u w:color="000000"/>
        </w:rPr>
      </w:pPr>
      <w:r w:rsidRPr="001265E6">
        <w:rPr>
          <w:color w:val="EE0000"/>
          <w:u w:color="000000"/>
        </w:rPr>
        <w:t>12. Gmina opublikuje harmonogram planowanych do ogłoszenia w 2027 roku otwartych konkursów ofert na realizację zadań publicznych w Biuletynie Informacji Publicznej Urzędu Miasta Torunia oraz miejskim serwisie informacyjnym dla organizacji pozarządowych</w:t>
      </w:r>
      <w:r w:rsidR="00B810F1">
        <w:rPr>
          <w:color w:val="EE0000"/>
          <w:u w:color="000000"/>
        </w:rPr>
        <w:t xml:space="preserve">, z zastrzeżeniem </w:t>
      </w:r>
      <w:r w:rsidR="00B810F1" w:rsidRPr="00B810F1">
        <w:rPr>
          <w:color w:val="EE0000"/>
          <w:u w:color="000000"/>
        </w:rPr>
        <w:t>możliwości ogłaszania w ciągu roku dodatkowych otwartych konkursów ofert wynikających z bieżących potrzeb lub pozyskania środków zewnętrznych.</w:t>
      </w:r>
    </w:p>
    <w:p w14:paraId="7F7823A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7. Do pozafinansowych form współpracy zalicza się:</w:t>
      </w:r>
    </w:p>
    <w:p w14:paraId="3EFDEB0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wzajemne informowanie się o planowanych kierunkach działań;</w:t>
      </w:r>
    </w:p>
    <w:p w14:paraId="2E2D7E1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tworzenie, w miarę potrzeb, wspólnych zespołów konsultacyjnych i doradczych oraz zawieranie partnerstw, w tym funkcjonowanie RDPP jako organu konsultacyjnego i opiniodawczego;</w:t>
      </w:r>
    </w:p>
    <w:p w14:paraId="224A6A4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konsultowanie z RDPP i organizacjami pozarządowymi projektów aktów normatywnych w dziedzinach dotyczących działalności statutowej tych organizacji, zgodnie ze zwyczajowo przyjętymi formami;</w:t>
      </w:r>
    </w:p>
    <w:p w14:paraId="1BDC1BA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4) funkcjonowanie RSdsKS jako organu doradczego prezydenta i rady miasta;</w:t>
      </w:r>
    </w:p>
    <w:p w14:paraId="661DCB2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udział przedstawicieli organizacji pozarządowych w pracach komisji konkursowych;</w:t>
      </w:r>
    </w:p>
    <w:p w14:paraId="2007902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 wspieranie w poszukiwaniu środków finansowych z innych źródeł niż budżet gminy, m.in. poprzez informowanie o potencjalnych źródłach finansowania i udzielanie rekomendacji w przypadku ubiegania się przez organizacje pozarządowe o środki ze źródeł zewnętrznych, współdziałanie w pozyskiwaniu środków z funduszy Unii Europejskiej oraz innych źródeł zewnętrznych;</w:t>
      </w:r>
    </w:p>
    <w:p w14:paraId="5D32F599" w14:textId="321546DD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7) podejmowanie działań na rzecz wzmocnienia instytucjonalnego organizacji pozarządowych, np. </w:t>
      </w:r>
      <w:r w:rsidRPr="00F04E37">
        <w:rPr>
          <w:color w:val="EE0000"/>
          <w:u w:color="000000"/>
        </w:rPr>
        <w:t xml:space="preserve">organizowanie </w:t>
      </w:r>
      <w:r w:rsidR="00F04E37" w:rsidRPr="00F04E37">
        <w:rPr>
          <w:color w:val="EE0000"/>
          <w:u w:color="000000"/>
        </w:rPr>
        <w:t xml:space="preserve">spotkań branżowych, szkoleń, spotkań </w:t>
      </w:r>
      <w:r w:rsidR="00F04E37" w:rsidRPr="001265E6">
        <w:rPr>
          <w:color w:val="EE0000"/>
          <w:u w:color="000000"/>
        </w:rPr>
        <w:t>ewaluacyjnych</w:t>
      </w:r>
      <w:r w:rsidR="00F04E37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lub informowanie o możliwościach uczestnictwa w szkoleniach, konsultacjach, konferencjach, projektach itp.;</w:t>
      </w:r>
    </w:p>
    <w:p w14:paraId="0704D3F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szczegółowe analizowanie i uwzględnianie w miarę możliwości klauzul społecznych w postępowaniach o udzielanie zamówień publicznych realizowanych przez prezydenta oraz jednostki organizacyjne gminy;</w:t>
      </w:r>
    </w:p>
    <w:p w14:paraId="5F4454F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promocję wolontariatu i działalności toruńskich organizacji;</w:t>
      </w:r>
    </w:p>
    <w:p w14:paraId="5B7D58D5" w14:textId="23EDFE11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10) organizowanie </w:t>
      </w:r>
      <w:r w:rsidR="00F04E37">
        <w:rPr>
          <w:color w:val="EE0000"/>
          <w:u w:color="000000"/>
        </w:rPr>
        <w:t>Święta Społeczeństwa Obywatelskiego</w:t>
      </w:r>
      <w:r>
        <w:rPr>
          <w:color w:val="000000"/>
          <w:u w:color="000000"/>
        </w:rPr>
        <w:t xml:space="preserve"> przy współudziale</w:t>
      </w:r>
      <w:r w:rsidR="001265E6">
        <w:rPr>
          <w:color w:val="000000"/>
          <w:u w:color="000000"/>
        </w:rPr>
        <w:t xml:space="preserve"> </w:t>
      </w:r>
      <w:r w:rsidR="001265E6" w:rsidRPr="001265E6">
        <w:rPr>
          <w:color w:val="EE0000"/>
          <w:u w:color="000000"/>
        </w:rPr>
        <w:t>RDPP i</w:t>
      </w:r>
      <w:r w:rsidRPr="001265E6">
        <w:rPr>
          <w:color w:val="EE0000"/>
          <w:u w:color="000000"/>
        </w:rPr>
        <w:t xml:space="preserve"> </w:t>
      </w:r>
      <w:r>
        <w:rPr>
          <w:color w:val="000000"/>
          <w:u w:color="000000"/>
        </w:rPr>
        <w:t>sektora pozarządowego;</w:t>
      </w:r>
    </w:p>
    <w:p w14:paraId="72C5C4E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 pomoc w nawiązywaniu kontaktów z organizacjami o podobnym charakterze w miastach partnerskich gminy;</w:t>
      </w:r>
    </w:p>
    <w:p w14:paraId="2820F1B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 promowanie współpracy gminy z organizacjami pozarządowymi poprzez możliwość objęcia patronatem prezydenta wybranych przedsięwzięć zgłoszonych przez organizacje pozarządowe, w trybie określonym w zarządzeniu nr 53 Prezydenta Miasta Torunia z dnia 24 lutego 2025 r. w sprawie przyznawania patronatu Prezydenta Miasta Torunia;</w:t>
      </w:r>
    </w:p>
    <w:p w14:paraId="12E510A9" w14:textId="1EF13F14" w:rsidR="00A77B3E" w:rsidRPr="00F04E37" w:rsidRDefault="00000000">
      <w:pPr>
        <w:spacing w:before="120" w:after="120"/>
        <w:rPr>
          <w:color w:val="EE0000"/>
          <w:u w:color="000000"/>
        </w:rPr>
      </w:pPr>
      <w:r>
        <w:rPr>
          <w:color w:val="000000"/>
          <w:u w:color="000000"/>
        </w:rPr>
        <w:t>13) prowadzenie i aktualizację miejskiego serwisu informacyjnego dla organizacji pozarządowych zawierającego bazę danych o organizacjach pozarządowych realizujących zadania publiczne</w:t>
      </w:r>
      <w:r w:rsidR="001265E6">
        <w:rPr>
          <w:color w:val="000000"/>
          <w:u w:color="000000"/>
        </w:rPr>
        <w:t>;</w:t>
      </w:r>
      <w:r>
        <w:rPr>
          <w:color w:val="000000"/>
          <w:u w:color="000000"/>
        </w:rPr>
        <w:t xml:space="preserve"> </w:t>
      </w:r>
    </w:p>
    <w:p w14:paraId="78BCD27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14) udostępnianie elektronicznych narzędzi ułatwiających aplikowanie o środki finansowe z budżetu gminy oraz rozliczanie dotacji uzyskanych przez organizacje pozarządowe w konkursach ogłaszanych przez prezydenta;</w:t>
      </w:r>
    </w:p>
    <w:p w14:paraId="7EE2624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15) upraszczanie procesu składania ofert i sprawozdań z realizacji zadań publicznych;</w:t>
      </w:r>
    </w:p>
    <w:p w14:paraId="4DE27D7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16) udział w projektach realizowanych w formie umowy partnerskiej, porozumienia albo umowy o patronacie;</w:t>
      </w:r>
    </w:p>
    <w:p w14:paraId="04F509F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17) przekazywanie organizacjom pozarządowym zamortyzowanych środków trwałych, sprzętu i wyposażenia biurowego na prowadzenie ich działalności statutowej realizującej zadania własne gminy;</w:t>
      </w:r>
    </w:p>
    <w:p w14:paraId="478B1AB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18) funkcjonowanie pełnomocnika koordynującego sprawy dotyczące organizacji pozarządowych;</w:t>
      </w:r>
    </w:p>
    <w:p w14:paraId="3E8DF41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19) prowadzenie bazy projektów zleconych przez gminę do realizacji organizacjom pozarządowym;</w:t>
      </w:r>
    </w:p>
    <w:p w14:paraId="66D9127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20) wsparcie nawiązywania partnerstw organizacji pozarządowych ze środowiskiem biznesu, jednostek naukowych oraz podmiotów działających w ich otoczeniu na rzecz miasta i jego mieszkańców;</w:t>
      </w:r>
    </w:p>
    <w:p w14:paraId="3285716D" w14:textId="77777777" w:rsidR="00F04E37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21) wsparcie działalności organizacji pozarządowych w ramach Toruńskiego Laboratorium Miejskiego</w:t>
      </w:r>
      <w:r w:rsidR="00F04E37">
        <w:rPr>
          <w:color w:val="000000"/>
          <w:u w:color="000000"/>
        </w:rPr>
        <w:t>;</w:t>
      </w:r>
    </w:p>
    <w:p w14:paraId="30A6DE83" w14:textId="54E99250" w:rsidR="00A77B3E" w:rsidRDefault="00F04E37">
      <w:pPr>
        <w:spacing w:before="120" w:after="120"/>
        <w:rPr>
          <w:color w:val="EE0000"/>
          <w:u w:color="000000"/>
        </w:rPr>
      </w:pPr>
      <w:r>
        <w:rPr>
          <w:color w:val="000000"/>
          <w:u w:color="000000"/>
        </w:rPr>
        <w:t xml:space="preserve">22) </w:t>
      </w:r>
      <w:r w:rsidRPr="00F04E37">
        <w:rPr>
          <w:color w:val="EE0000"/>
          <w:u w:color="000000"/>
        </w:rPr>
        <w:t xml:space="preserve">organizowanie spotkań </w:t>
      </w:r>
      <w:r w:rsidR="00C81EEA">
        <w:rPr>
          <w:color w:val="EE0000"/>
          <w:u w:color="000000"/>
        </w:rPr>
        <w:t xml:space="preserve">branżowych i </w:t>
      </w:r>
      <w:r w:rsidRPr="00F04E37">
        <w:rPr>
          <w:color w:val="EE0000"/>
          <w:u w:color="000000"/>
        </w:rPr>
        <w:t>ewaluacyjnych</w:t>
      </w:r>
      <w:r>
        <w:rPr>
          <w:color w:val="EE0000"/>
          <w:u w:color="000000"/>
        </w:rPr>
        <w:t xml:space="preserve"> dotyczących </w:t>
      </w:r>
      <w:r w:rsidR="00213F6E">
        <w:rPr>
          <w:color w:val="EE0000"/>
          <w:u w:color="000000"/>
        </w:rPr>
        <w:t>regulaminów konkursów dla organizacji pozarządowych</w:t>
      </w:r>
      <w:r w:rsidR="00C81EEA">
        <w:rPr>
          <w:color w:val="EE0000"/>
          <w:u w:color="000000"/>
        </w:rPr>
        <w:t>.</w:t>
      </w:r>
    </w:p>
    <w:p w14:paraId="0CB31BAA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VI</w:t>
      </w:r>
    </w:p>
    <w:p w14:paraId="4E38F497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Priorytetowe zadania publiczne</w:t>
      </w:r>
    </w:p>
    <w:p w14:paraId="7A0C28A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8. 1. Ustala się następujące priorytety rzędu pierwszego:</w:t>
      </w:r>
    </w:p>
    <w:p w14:paraId="3F80B32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1)wspieranie dzieci i młodzieży, w szczególności w zakresie edukacji i wychowania oraz upowszechniania i ochrony praw dziecka i ucznia;</w:t>
      </w:r>
    </w:p>
    <w:p w14:paraId="4765142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2)ochrona i promocja zdrowia;</w:t>
      </w:r>
    </w:p>
    <w:p w14:paraId="0BC36FE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3)profilaktyka uzależnień i przeciwdziałanie patologiom społecznym;</w:t>
      </w:r>
    </w:p>
    <w:p w14:paraId="63A949F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4)pomoc społeczna;</w:t>
      </w:r>
    </w:p>
    <w:p w14:paraId="70882A8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5)przeciwdziałanie wykluczeniom społecznym;</w:t>
      </w:r>
    </w:p>
    <w:p w14:paraId="32D5538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6) wspieranie osób z niepełnosprawnościami;</w:t>
      </w:r>
    </w:p>
    <w:p w14:paraId="3CF2B9C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 wspieranie osób starszych, w tym aktywizacja seniorów, pomoc osobom niezdolnym do samodzielnej egzystencji oraz współpraca międzypokoleniowa;</w:t>
      </w:r>
    </w:p>
    <w:p w14:paraId="46CD458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wspieranie rodziny, macierzyństwa i rodzicielstwa;</w:t>
      </w:r>
    </w:p>
    <w:p w14:paraId="4BF053A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porządek i bezpieczeństwo publiczne;</w:t>
      </w:r>
    </w:p>
    <w:p w14:paraId="5DC54BA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 kultura, sztuka, ochrona dóbr kultury i tradycji, podtrzymywanie tradycji narodowej, pielęgnowanie polskości oraz rozwoju świadomości narodowej, obywatelskiej i kulturowej, promocja osiągnięć kulturalnych Torunia;</w:t>
      </w:r>
    </w:p>
    <w:p w14:paraId="74F47C1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 rozwój sportu;</w:t>
      </w:r>
    </w:p>
    <w:p w14:paraId="624A700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 wspieranie i upowszechnianie rekreacji i kultury fizycznej;</w:t>
      </w:r>
    </w:p>
    <w:p w14:paraId="617E5ECA" w14:textId="40BDC70C" w:rsidR="00213F6E" w:rsidRDefault="00213F6E">
      <w:pPr>
        <w:spacing w:before="120" w:after="120"/>
        <w:rPr>
          <w:color w:val="EE0000"/>
          <w:u w:color="000000"/>
        </w:rPr>
      </w:pPr>
      <w:r>
        <w:rPr>
          <w:color w:val="000000"/>
          <w:u w:color="000000"/>
        </w:rPr>
        <w:t xml:space="preserve">13) </w:t>
      </w:r>
      <w:r w:rsidRPr="00213F6E">
        <w:rPr>
          <w:color w:val="EE0000"/>
          <w:u w:color="000000"/>
        </w:rPr>
        <w:t>wspieranie rozwoju wspólnot i społeczności lokalnych, integracja cudzoziemców;</w:t>
      </w:r>
    </w:p>
    <w:p w14:paraId="6E2880C5" w14:textId="0710F706" w:rsidR="009A3351" w:rsidRPr="009A3351" w:rsidRDefault="009A3351">
      <w:pPr>
        <w:spacing w:before="120" w:after="120"/>
        <w:rPr>
          <w:color w:val="EE0000"/>
          <w:u w:color="000000"/>
        </w:rPr>
      </w:pPr>
      <w:r>
        <w:rPr>
          <w:color w:val="EE0000"/>
          <w:u w:color="000000"/>
        </w:rPr>
        <w:t xml:space="preserve">14) </w:t>
      </w:r>
      <w:r w:rsidR="0072341F">
        <w:rPr>
          <w:color w:val="EE0000"/>
          <w:u w:color="000000"/>
        </w:rPr>
        <w:t>w</w:t>
      </w:r>
      <w:r w:rsidRPr="009A3351">
        <w:rPr>
          <w:color w:val="EE0000"/>
          <w:u w:color="000000"/>
        </w:rPr>
        <w:t>spieranie inicjatyw na rzecz młodych mieszkańców oraz zwiększania ich udziału w życiu społecznym i obywatelskim miasta, służących wzmacnianiu atrakcyjności Torunia jako miejsca do życia, nauki i pracy</w:t>
      </w:r>
      <w:r w:rsidR="0072341F">
        <w:rPr>
          <w:color w:val="EE0000"/>
          <w:u w:color="000000"/>
        </w:rPr>
        <w:t>.</w:t>
      </w:r>
    </w:p>
    <w:p w14:paraId="5CB984F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Ustala się następujące priorytety rzędu drugiego:</w:t>
      </w:r>
    </w:p>
    <w:p w14:paraId="542E638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 ekologia i ochrona zwierząt oraz ochrona dziedzictwa przyrodniczego, edukacja mająca na celu wyrabianie prawidłowych postaw wobec środowiska i przyrody ożywionej;</w:t>
      </w:r>
    </w:p>
    <w:p w14:paraId="12ABFDB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 rewitalizacja;</w:t>
      </w:r>
    </w:p>
    <w:p w14:paraId="6B30411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 turystyka i krajoznawstwo, promocja Torunia w kraju i za granicą oraz rozwijanie kontaktów i współpracy między społeczeństwami;</w:t>
      </w:r>
    </w:p>
    <w:p w14:paraId="353F2997" w14:textId="77777777" w:rsidR="00A77B3E" w:rsidRPr="00213F6E" w:rsidRDefault="00000000">
      <w:pPr>
        <w:spacing w:before="120" w:after="120"/>
        <w:rPr>
          <w:strike/>
          <w:color w:val="EE0000"/>
          <w:u w:color="000000"/>
        </w:rPr>
      </w:pPr>
      <w:r w:rsidRPr="00213F6E">
        <w:rPr>
          <w:strike/>
          <w:color w:val="EE0000"/>
          <w:u w:color="000000"/>
        </w:rPr>
        <w:t>4) wspieranie rozwoju wspólnot i społeczności lokalnych, integracja cudzoziemców;</w:t>
      </w:r>
    </w:p>
    <w:p w14:paraId="532B4BE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 promocja wolontariatu;</w:t>
      </w:r>
    </w:p>
    <w:p w14:paraId="3F0C237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3. Ustala się następujące priorytety rzędu trzeciego:</w:t>
      </w:r>
    </w:p>
    <w:p w14:paraId="4FB9E67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promocja zatrudnienia i aktywizacja zawodowa osób pozostających bez pracy;</w:t>
      </w:r>
    </w:p>
    <w:p w14:paraId="29CC748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 promocja przedsiębiorczości i wspieranie rozwoju gospodarczego, w tym rozwoju przedsiębiorczości i przedsiębiorczości społecznej;</w:t>
      </w:r>
    </w:p>
    <w:p w14:paraId="239FF39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 działalność na rzecz podmiotów ekonomii społecznej i przedsiębiorstw społecznych, o których mowa w ustawie z dnia 5 sierpnia 2022 r. o ekonomii społecznej;</w:t>
      </w:r>
    </w:p>
    <w:p w14:paraId="4A51457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 edukacja obywatelska i partycypacja społeczna, nieodpłatne poradnictwo prawne i obywatelskie;</w:t>
      </w:r>
    </w:p>
    <w:p w14:paraId="2AE3D7D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 działania na rzecz upowszechniania i ochrony wolności i praw człowieka oraz swobód obywatelskich, a także działań wspomagających rozwój demokracji;</w:t>
      </w:r>
    </w:p>
    <w:p w14:paraId="01DCA15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 działalności na rzecz organizacji pozarządowych oraz podmiotów wymienionych w art. 3 ust. 3 ustawy.</w:t>
      </w:r>
    </w:p>
    <w:p w14:paraId="082528B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4. Organizacje pozarządowe zobowiązane są do racjonalizowania wydatków związanych z wykonaniem zadań zleconych przez gminę i do niezaciągania zobowiązań finansowych w sytuacji, gdy kontynuacja lub realizacja zadania będzie niemożliwa oraz do informowania gminy o zagrożeniu wykonania umowy dotacyjnej.</w:t>
      </w:r>
    </w:p>
    <w:p w14:paraId="1498E116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VII</w:t>
      </w:r>
    </w:p>
    <w:p w14:paraId="47FFCE37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Okres realizacji programu</w:t>
      </w:r>
    </w:p>
    <w:p w14:paraId="3B96FEA4" w14:textId="6EC8A248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9. Program będzie realizowany w okresie od 1 stycznia do 31 grudnia 202</w:t>
      </w:r>
      <w:r w:rsidR="00F04E37">
        <w:rPr>
          <w:color w:val="000000"/>
          <w:u w:color="000000"/>
        </w:rPr>
        <w:t>7</w:t>
      </w:r>
      <w:r>
        <w:rPr>
          <w:color w:val="000000"/>
          <w:u w:color="000000"/>
        </w:rPr>
        <w:t> r.</w:t>
      </w:r>
    </w:p>
    <w:p w14:paraId="2AB3B5E4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VIII</w:t>
      </w:r>
    </w:p>
    <w:p w14:paraId="4B55BD46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Wysokość środków planowanych na realizację programu</w:t>
      </w:r>
    </w:p>
    <w:p w14:paraId="334B1147" w14:textId="33F7492B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§ 10. 1. Wysokość środków planowanych na realizację programu wynosi </w:t>
      </w:r>
      <w:r w:rsidR="0072341F">
        <w:rPr>
          <w:color w:val="000000"/>
          <w:u w:color="000000"/>
        </w:rPr>
        <w:t>………</w:t>
      </w:r>
      <w:r w:rsidRPr="00F04E37">
        <w:rPr>
          <w:strike/>
          <w:color w:val="EE0000"/>
          <w:u w:color="000000"/>
        </w:rPr>
        <w:t>59 000 000</w:t>
      </w:r>
      <w:r w:rsidRPr="00F04E37">
        <w:rPr>
          <w:color w:val="EE0000"/>
          <w:u w:color="000000"/>
        </w:rPr>
        <w:t> </w:t>
      </w:r>
      <w:r>
        <w:rPr>
          <w:color w:val="000000"/>
          <w:u w:color="000000"/>
        </w:rPr>
        <w:t>zł.</w:t>
      </w:r>
    </w:p>
    <w:p w14:paraId="61E2AB61" w14:textId="7FCE42C4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Szczegółowe określenie wysokości środków planowanych na realizację programu zawiera uchwała w sprawie budżetu miasta na rok 202</w:t>
      </w:r>
      <w:r w:rsidR="00F04E37">
        <w:rPr>
          <w:color w:val="000000"/>
          <w:u w:color="000000"/>
        </w:rPr>
        <w:t>7</w:t>
      </w:r>
      <w:r>
        <w:rPr>
          <w:color w:val="000000"/>
          <w:u w:color="000000"/>
        </w:rPr>
        <w:t>.</w:t>
      </w:r>
    </w:p>
    <w:p w14:paraId="4FD5993B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Rozdział IX</w:t>
      </w:r>
    </w:p>
    <w:p w14:paraId="506442FA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Sposób oceny realizacji programu</w:t>
      </w:r>
    </w:p>
    <w:p w14:paraId="316A42C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11. Stały monitoring i ewaluację realizacji programu prowadzi pełnomocnik.</w:t>
      </w:r>
    </w:p>
    <w:p w14:paraId="549134A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12. W zakresie oceny współpracy gminy z organizacjami pozarządowymi stosowane będą następujące wskaźniki:</w:t>
      </w:r>
    </w:p>
    <w:p w14:paraId="619D820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liczba organizacji pozarządowych podejmujących zadania na rzecz lokalnej społeczności w oparciu o dotacje z budżetu gminy;</w:t>
      </w:r>
    </w:p>
    <w:p w14:paraId="7292D39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liczba ogłoszonych otwartych konkursów ofert na realizację zadań publicznych;</w:t>
      </w:r>
    </w:p>
    <w:p w14:paraId="05CCEBE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liczba zrealizowanych projektów w ramach poszczególnych konkursów;</w:t>
      </w:r>
    </w:p>
    <w:p w14:paraId="2183BE7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 kwota udzielonych dotacji, kwota wykorzystanych dotacji, koszt całkowity projektów, udział gminy w całkowitym koszcie realizacji projektu, wartość wniesionego przez organizacje pozarządowe wkładu własnego finansowego i niefinansowego;</w:t>
      </w:r>
    </w:p>
    <w:p w14:paraId="562D9246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kwota udzielonej organizacjom zniżki z tytułu wynajmu lokali i budynków z zasobów gminy;</w:t>
      </w:r>
    </w:p>
    <w:p w14:paraId="2D515B2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 szacunkowa liczba odbiorców działań realizowanych w ramach projektów, liczba osób zaangażowanych w realizację tych projektów, w tym liczba wolontariuszy biorących udział w realizacji zadań;</w:t>
      </w:r>
    </w:p>
    <w:p w14:paraId="2521B05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 liczba zrealizowanych zadań wieloletnich;</w:t>
      </w:r>
    </w:p>
    <w:p w14:paraId="1876F20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liczba zadań publicznych zrealizowanych w trybie art. 19a ustawy;</w:t>
      </w:r>
    </w:p>
    <w:p w14:paraId="262F595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liczba zadań zrealizowanych w wyniku inicjatywy lokalnej w trybie art. 19b ustawy;</w:t>
      </w:r>
    </w:p>
    <w:p w14:paraId="01827EC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 liczba konsultacji społecznych przeprowadzonych przez urząd, w tym na wniosek organizacji pozarządowych;</w:t>
      </w:r>
    </w:p>
    <w:p w14:paraId="06463F8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 liczba zrealizowanych umów partnerskich, zawartych pomiędzy gminą i organizacjami pozarządowymi;</w:t>
      </w:r>
    </w:p>
    <w:p w14:paraId="50010B5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 wdrożone procedury i rozwiązania systemowe, wypracowane przy udziale środowiska pozarządowego.</w:t>
      </w:r>
    </w:p>
    <w:p w14:paraId="531C1ADE" w14:textId="609BADFD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13. Ocena realizacji programu zawarta będzie w sprawozdaniu z realizacji programu. Prezydent, do 31 maja 202</w:t>
      </w:r>
      <w:r w:rsidR="00F04E37">
        <w:rPr>
          <w:color w:val="000000"/>
          <w:u w:color="000000"/>
        </w:rPr>
        <w:t>8</w:t>
      </w:r>
      <w:r>
        <w:rPr>
          <w:color w:val="000000"/>
          <w:u w:color="000000"/>
        </w:rPr>
        <w:t> r., przekaże radzie miasta sprawozdanie z realizacji programu.</w:t>
      </w:r>
    </w:p>
    <w:p w14:paraId="783F9B9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14.1. Opinia dotycząca zasad realizacji polityki miasta wobec organizacji pozarządowych może być wydana przez RDPP do końca czerwca 2027 r. w oparciu o sprawozdanie z realizacji programu.</w:t>
      </w:r>
    </w:p>
    <w:p w14:paraId="3B4049F1" w14:textId="205DE715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Opinia RDPP wykorzystana będzie w ramach prac nad tworzeniem programu na rok 202</w:t>
      </w:r>
      <w:r w:rsidR="00F04E37">
        <w:rPr>
          <w:color w:val="000000"/>
          <w:u w:color="000000"/>
        </w:rPr>
        <w:t>8</w:t>
      </w:r>
      <w:r>
        <w:rPr>
          <w:color w:val="000000"/>
          <w:u w:color="000000"/>
        </w:rPr>
        <w:t>.</w:t>
      </w:r>
    </w:p>
    <w:p w14:paraId="2C617FFD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X</w:t>
      </w:r>
    </w:p>
    <w:p w14:paraId="3377D3CB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Informacja o sposobie tworzenia programu oraz o przebiegu konsultacji społecznych</w:t>
      </w:r>
    </w:p>
    <w:p w14:paraId="1704E625" w14:textId="62019D9A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15. 1. Prace nad treścią programu prowadzone były w procedurze partycypacyjnej przez właściwy dział urzędu do spraw współpracy z organizacjami pozarządowymi we współpracy z RDPP, przy udziale toruńskich organizacji pozarządowych i działów urzędu współdziałających z organizacjami pozarządowymi (z uwzględnieniem sprawozdania z realizacji programu w 202</w:t>
      </w:r>
      <w:r w:rsidR="00F04E37">
        <w:rPr>
          <w:color w:val="000000"/>
          <w:u w:color="000000"/>
        </w:rPr>
        <w:t>5</w:t>
      </w:r>
      <w:r>
        <w:rPr>
          <w:color w:val="000000"/>
          <w:u w:color="000000"/>
        </w:rPr>
        <w:t> r.).</w:t>
      </w:r>
    </w:p>
    <w:p w14:paraId="31FDD34A" w14:textId="5C12B4B2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2. Konsultacje społeczne programu odbyły się w terminie od dnia </w:t>
      </w:r>
      <w:r w:rsidR="0072341F">
        <w:rPr>
          <w:color w:val="000000"/>
          <w:u w:color="000000"/>
        </w:rPr>
        <w:t>4</w:t>
      </w:r>
      <w:r>
        <w:rPr>
          <w:color w:val="000000"/>
          <w:u w:color="000000"/>
        </w:rPr>
        <w:t> </w:t>
      </w:r>
      <w:r w:rsidR="00975C6B">
        <w:rPr>
          <w:color w:val="000000"/>
          <w:u w:color="000000"/>
        </w:rPr>
        <w:t>sierpnia</w:t>
      </w:r>
      <w:r>
        <w:rPr>
          <w:color w:val="000000"/>
          <w:u w:color="000000"/>
        </w:rPr>
        <w:t xml:space="preserve"> 202</w:t>
      </w:r>
      <w:r w:rsidR="00975C6B">
        <w:rPr>
          <w:color w:val="000000"/>
          <w:u w:color="000000"/>
        </w:rPr>
        <w:t>6</w:t>
      </w:r>
      <w:r>
        <w:rPr>
          <w:color w:val="000000"/>
          <w:u w:color="000000"/>
        </w:rPr>
        <w:t xml:space="preserve"> r. do dnia </w:t>
      </w:r>
      <w:r w:rsidR="00975C6B">
        <w:rPr>
          <w:color w:val="000000"/>
          <w:u w:color="000000"/>
        </w:rPr>
        <w:t>10</w:t>
      </w:r>
      <w:r>
        <w:rPr>
          <w:color w:val="000000"/>
          <w:u w:color="000000"/>
        </w:rPr>
        <w:t> listopada 202</w:t>
      </w:r>
      <w:r w:rsidR="00975C6B">
        <w:rPr>
          <w:color w:val="000000"/>
          <w:u w:color="000000"/>
        </w:rPr>
        <w:t>6</w:t>
      </w:r>
      <w:r>
        <w:rPr>
          <w:color w:val="000000"/>
          <w:u w:color="000000"/>
        </w:rPr>
        <w:t> r. i obejmowały:</w:t>
      </w:r>
    </w:p>
    <w:p w14:paraId="719F7A0C" w14:textId="06747E68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</w:t>
      </w:r>
      <w:r w:rsidR="0072341F" w:rsidRPr="0072341F">
        <w:rPr>
          <w:color w:val="EE0000"/>
          <w:u w:color="000000"/>
        </w:rPr>
        <w:t xml:space="preserve">ankietę elektroniczną, </w:t>
      </w:r>
      <w:r w:rsidRPr="0072341F">
        <w:rPr>
          <w:color w:val="EE0000"/>
          <w:u w:color="000000"/>
        </w:rPr>
        <w:t>otwarte spotkani</w:t>
      </w:r>
      <w:r w:rsidR="0072341F" w:rsidRPr="0072341F">
        <w:rPr>
          <w:color w:val="EE0000"/>
          <w:u w:color="000000"/>
        </w:rPr>
        <w:t>e</w:t>
      </w:r>
      <w:r w:rsidRPr="0072341F">
        <w:rPr>
          <w:color w:val="EE0000"/>
          <w:u w:color="000000"/>
        </w:rPr>
        <w:t xml:space="preserve"> warsztatowe</w:t>
      </w:r>
      <w:r w:rsidR="00975C6B" w:rsidRPr="0072341F">
        <w:rPr>
          <w:color w:val="EE0000"/>
          <w:u w:color="000000"/>
        </w:rPr>
        <w:t>,</w:t>
      </w:r>
      <w:r w:rsidR="0072341F" w:rsidRPr="0072341F">
        <w:rPr>
          <w:color w:val="EE0000"/>
          <w:u w:color="000000"/>
        </w:rPr>
        <w:t xml:space="preserve"> dyżur konsultacyjny</w:t>
      </w:r>
      <w:r w:rsidR="00975C6B" w:rsidRPr="0072341F">
        <w:rPr>
          <w:color w:val="EE0000"/>
          <w:u w:color="000000"/>
        </w:rPr>
        <w:t xml:space="preserve"> </w:t>
      </w:r>
      <w:r>
        <w:rPr>
          <w:color w:val="000000"/>
          <w:u w:color="000000"/>
        </w:rPr>
        <w:t>w szczególności dedykowane przedstawicielom organizacji pozarządowych, podczas którego zbierano propozycje do programu</w:t>
      </w:r>
      <w:r w:rsidR="0072341F">
        <w:rPr>
          <w:color w:val="000000"/>
          <w:u w:color="000000"/>
        </w:rPr>
        <w:t>,</w:t>
      </w:r>
    </w:p>
    <w:p w14:paraId="0E1A191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prace nad treścią programu prowadzone we współpracy z RDPP,</w:t>
      </w:r>
    </w:p>
    <w:p w14:paraId="1A417594" w14:textId="13871CEC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3) zebranie końcowych uwag do projektu programu w ramach drugiego etapu konsultacji. Łącznie w wyniku konsultacji wpłynęło </w:t>
      </w:r>
      <w:r w:rsidR="00975C6B">
        <w:rPr>
          <w:color w:val="000000"/>
          <w:u w:color="000000"/>
        </w:rPr>
        <w:t>…</w:t>
      </w:r>
      <w:r>
        <w:rPr>
          <w:color w:val="000000"/>
          <w:u w:color="000000"/>
        </w:rPr>
        <w:t xml:space="preserve"> opinii, pytań, uwag i propozycji, z czego </w:t>
      </w:r>
      <w:r w:rsidR="00975C6B">
        <w:rPr>
          <w:color w:val="000000"/>
          <w:u w:color="000000"/>
        </w:rPr>
        <w:t>…</w:t>
      </w:r>
      <w:r>
        <w:rPr>
          <w:color w:val="000000"/>
          <w:u w:color="000000"/>
        </w:rPr>
        <w:t xml:space="preserve"> dotyczyło programu – z tej liczby </w:t>
      </w:r>
      <w:r w:rsidR="00975C6B">
        <w:rPr>
          <w:color w:val="000000"/>
          <w:u w:color="000000"/>
        </w:rPr>
        <w:t>…</w:t>
      </w:r>
      <w:r>
        <w:rPr>
          <w:color w:val="000000"/>
          <w:u w:color="000000"/>
        </w:rPr>
        <w:t xml:space="preserve"> zagadnienia są już realizowane, a kolejnych </w:t>
      </w:r>
      <w:r w:rsidR="00975C6B">
        <w:rPr>
          <w:color w:val="000000"/>
          <w:u w:color="000000"/>
        </w:rPr>
        <w:t>…</w:t>
      </w:r>
      <w:r>
        <w:rPr>
          <w:color w:val="000000"/>
          <w:u w:color="000000"/>
        </w:rPr>
        <w:t> zostało uwzględnionych.</w:t>
      </w:r>
    </w:p>
    <w:p w14:paraId="5C4869A8" w14:textId="187E5F06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3. Konsultacje były ogłoszone w Biuletynie Informacji Publicznej, na miejskiej stronie internetowej, w miejskim serwisie poświęconym konsultacjom społecznym, w miejskim serwisie informacyjnym dla organizacji </w:t>
      </w:r>
      <w:r>
        <w:rPr>
          <w:color w:val="000000"/>
          <w:u w:color="000000"/>
        </w:rPr>
        <w:lastRenderedPageBreak/>
        <w:t>pozarządowych. Dodatkowo zaproszenie do konsultacji zostało mailowo przesłane organizacjom pozarządowym współpracującym z gminą w 202</w:t>
      </w:r>
      <w:r w:rsidR="00975C6B">
        <w:rPr>
          <w:color w:val="000000"/>
          <w:u w:color="000000"/>
        </w:rPr>
        <w:t>6</w:t>
      </w:r>
      <w:r>
        <w:rPr>
          <w:color w:val="000000"/>
          <w:u w:color="000000"/>
        </w:rPr>
        <w:t> r. z wykorzystaniem bazy kontaktowej urzędu oraz generatora ofert witkac.pl.</w:t>
      </w:r>
    </w:p>
    <w:p w14:paraId="610A496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4. RDPP wydała pozytywną opinię do projektu programu.</w:t>
      </w:r>
    </w:p>
    <w:p w14:paraId="62AE68B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5. Szczegółowy raport z konsultacji został opublikowany w miejskim serwisie informacyjnym dla organizacji pozarządowych oraz na stronie poświęconej konsultacjom społecznym.</w:t>
      </w:r>
    </w:p>
    <w:p w14:paraId="57F49AE2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XI</w:t>
      </w:r>
    </w:p>
    <w:p w14:paraId="5DE6BED8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Tryb powoływania i zasady działania komisji konkursowych</w:t>
      </w:r>
    </w:p>
    <w:p w14:paraId="78345023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do opiniowania ofert w otwartych konkursach ofert</w:t>
      </w:r>
    </w:p>
    <w:p w14:paraId="09F34F9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16. 1. Ustala się następujący tryb powoływania i zasady działania komisji konkursowych do opiniowania ofert w otwartych konkursach ofert z zastrzeżeniem ust. 2:</w:t>
      </w:r>
    </w:p>
    <w:p w14:paraId="56413DE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komisje konkursowe powołuje prezydent;</w:t>
      </w:r>
    </w:p>
    <w:p w14:paraId="1FEFBB6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poszczególne komisje konkursowe mogą przeprowadzać postępowanie konkursowe w zakresie kilku zadań wymienionych w § 8 ust. 1, 2 i 3;</w:t>
      </w:r>
    </w:p>
    <w:p w14:paraId="4AF5300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komisje konkursowe liczą od 4 do 8 osób;</w:t>
      </w:r>
    </w:p>
    <w:p w14:paraId="3B3FDBE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 nabór przedstawicieli organizacji pozarządowych do udziału w komisji prezydent ogłasza w Biuletynie Informacji Publicznej oraz miejskim serwisie internetowym dla organizacji pozarządowych, przy czym okres zgłaszania się kandydatów wynosi co najmniej 14 dni;</w:t>
      </w:r>
    </w:p>
    <w:p w14:paraId="1BE2F2B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szczegółowe warunki udziału w naborze ustala prezydent w ogłoszeniu, o którym mowa w pkt 5;</w:t>
      </w:r>
    </w:p>
    <w:p w14:paraId="6C866E9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 dopuszcza się zwoływanie i prowadzenie prac przez komisje konkursowe w formie zdalnej;</w:t>
      </w:r>
    </w:p>
    <w:p w14:paraId="7C4D3FF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 w przypadku niezgłoszenia się wystarczającej liczby przedstawicieli organizacji pozarządowych RDPP, w drodze stanowiska, typuje do pracy w komisji swojego przedstawiciela, wywodzącego się z organizacji pozarządowych;</w:t>
      </w:r>
    </w:p>
    <w:p w14:paraId="3A9CC27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do komisji konkursowej nie będzie powołana osoba, która została prawomocnie skazana za przestępstwo popełnione w związku z postępowaniem o udzielenie zamówienia publicznego, przestępstwo przeciwko obrotowi gospodarczemu lub inne przestępstwo popełnione w celu osiągnięcia korzyści majątkowych,</w:t>
      </w:r>
    </w:p>
    <w:p w14:paraId="2ADD75A6" w14:textId="5C0E4BDE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oświadczenie w sprawie, o której mowa w pkt </w:t>
      </w:r>
      <w:r w:rsidR="00975C6B">
        <w:rPr>
          <w:color w:val="000000"/>
          <w:u w:color="000000"/>
        </w:rPr>
        <w:t>8</w:t>
      </w:r>
      <w:r>
        <w:rPr>
          <w:color w:val="000000"/>
          <w:u w:color="000000"/>
        </w:rPr>
        <w:t> kandydat składa prezydentowi przed powołaniem komisji konkursowej (wzór oświadczenia określony przez prezydenta stanowić będzie załącznik do ogłoszenia, o którym mowa w pkt. 5);</w:t>
      </w:r>
    </w:p>
    <w:p w14:paraId="0CF7250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 na pierwszym posiedzeniu członkowie komisji konkursowej, po zapoznaniu się z ofertami, składają oświadczenia o bezstronności i poufności zgodnie ze wzorem określonym przez prezydenta;</w:t>
      </w:r>
    </w:p>
    <w:p w14:paraId="0054D24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 członek komisji konkursowej, który nie spełnia warunków określonych w oświadczeniu o bezstronności i poufności lub go nie złożył, zostaje wykluczony z jej składu;</w:t>
      </w:r>
    </w:p>
    <w:p w14:paraId="5113482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 w przypadku, o którym mowa w pkt. 11 skład komisji konkursowej zostaje uzupełniony o innego reprezentanta środowiska pozarządowego, zgłoszonego w wyniku naboru, o którym mowa w pkt. 5; w przypadku niezgłoszenia się przedstawiciela organizacji pozarządowych do składu komisji konkursowej RDPP, w drodze stanowiska, typuje do pracy w komisji swojego przedstawiciela, wywodzącego się ze środowiska pozarządowego;</w:t>
      </w:r>
    </w:p>
    <w:p w14:paraId="6BC4DF8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13) komisje konkursowe dokonują oceny ofert złożonych w wyniku ogłoszonego konkursu;</w:t>
      </w:r>
    </w:p>
    <w:p w14:paraId="7ABF5B6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14) prace komisji konkursowych odbywają się na posiedzeniach zamkniętych, w których uczestniczy co najmniej 50% członków, w tym przewodniczący oraz przedstawiciel organizacji pozarządowych, z uwzględnieniem zapisów art. 15 ust. 2da i 2f ustawy;</w:t>
      </w:r>
    </w:p>
    <w:p w14:paraId="1A23B00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15) przedmiotem pracy komisji konkursowej jest:</w:t>
      </w:r>
    </w:p>
    <w:p w14:paraId="6624DC6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a) ocena ofert pod względem formalnym,</w:t>
      </w:r>
    </w:p>
    <w:p w14:paraId="2F2734E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b) ocena ofert pod względem merytorycznym,</w:t>
      </w:r>
    </w:p>
    <w:p w14:paraId="0E26511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c) sporządzenie wykazu wszystkich ofert wraz z oceną i jej uzasadnieniem oraz propozycją wysokości dotacji w celu przedłożenia prezydentowi;</w:t>
      </w:r>
    </w:p>
    <w:p w14:paraId="6F010BB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16) ocena formalna polega na sprawdzeniu zgodności oferty z wymogami określonymi w ogłoszeniu konkursowym;</w:t>
      </w:r>
    </w:p>
    <w:p w14:paraId="162C103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17) w przypadku stwierdzenia przez komisję konkursową błędów formalnych, informuje się oferentów o możliwości ich uzupełnienia i poprawienia w terminie 5 dni roboczych od daty powiadomienia wysłanego w formie pisemnej (pocztą tradycyjną, elektroniczną) lub powiadomienia telefonicznego;</w:t>
      </w:r>
    </w:p>
    <w:p w14:paraId="33774E5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18) do oceny merytorycznej dopuszcza się wyłącznie oferty spełniające wymogi formalne;</w:t>
      </w:r>
    </w:p>
    <w:p w14:paraId="0304840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19) przy ocenie ofert komisje konkursowe biorą pod uwagę kryteria określone w szczegółowych ogłoszeniach konkursowych;</w:t>
      </w:r>
    </w:p>
    <w:p w14:paraId="5F4A752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20) komisje konkursowe dokonują oceny punktowej ofert we wskazanej skali punktów przyznawanych w poszczególnych kryteriach określonych w szczegółowych ogłoszeniach konkursowych;</w:t>
      </w:r>
    </w:p>
    <w:p w14:paraId="467E681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21) ocena dokonywana jest na podstawie kart oceny (wzór karty oceny określony przez prezydenta stanowić będzie załącznik do regulaminu otwartego konkursu ofert);</w:t>
      </w:r>
    </w:p>
    <w:p w14:paraId="7A6C06E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22) ostatecznej oceny ofert komisja konkursowa dokonuje na podstawie wyliczenia średniej arytmetycznej z sumy punktów przyznanych przez poszczególnych jej członków;</w:t>
      </w:r>
    </w:p>
    <w:p w14:paraId="1D52CAB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23) w przypadku ofert, które nie uzyskają maksymalnej liczby punktów komisja konkursowa wskazuje przyczyny obniżenia oceny punktowej;</w:t>
      </w:r>
    </w:p>
    <w:p w14:paraId="0C381B9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24) z prac komisji konkursowej sporządzany jest protokół, który podpisują wszyscy członkowie dokonujący oceny; dokumentację konkursową przechowuje się w jednostkach organizacyjnych urzędu i gminy odpowiedzialnych za realizację określonych zadań gminy i zapewniających obsługę kancelaryjną komisji konkursowej;</w:t>
      </w:r>
    </w:p>
    <w:p w14:paraId="5F861C8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25) prezydent podejmuje ostateczną decyzję w sprawie wyboru ofert i wysokości dotacji w oparciu o rekomendowane przez komisje konkursowe oceny i propozycje kwot dotacji;</w:t>
      </w:r>
    </w:p>
    <w:p w14:paraId="37026B1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26) wyniki konkursu publikowane są na tablicy ogłoszeń urzędu, w Biuletynie Informacji Publicznej www.bip.torun.pl oraz w miejskim serwisie informacyjnym dla organizacji pozarządowych; zakres publikowanych informacji określa prezydent w ogłoszeniu konkursowym.</w:t>
      </w:r>
    </w:p>
    <w:p w14:paraId="72D36D0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Tryb powoływania i zasady działania komisji konkursowych do opiniowania ofert w otwartych konkursach ofert na wykonanie zadań publicznych gminy w zakresie rozwoju sportu reguluje uchwała nr 936/10 Rady Miasta Torunia z dnia 4 listopada 2010 r. w sprawie określenia warunków i trybu finansowania rozwoju sportu przez Gminę Miasta Toruń, zmieniona uchwałą nr 298/16 Rady Miasta Torunia z dnia 12 maja 2016 r. (Dz. Urz. Woj. Kuj.-Pom. z 2017 r., poz. 1354).</w:t>
      </w:r>
    </w:p>
    <w:p w14:paraId="340B9D29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XII</w:t>
      </w:r>
    </w:p>
    <w:p w14:paraId="3C98F71A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Postanowienia końcowe</w:t>
      </w:r>
    </w:p>
    <w:p w14:paraId="3C3EE66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17. Katalog priorytetowych zadań publicznych wskazanych w rozdziale VI programu, zaplanowany na 202</w:t>
      </w:r>
      <w:r w:rsidR="00975C6B">
        <w:rPr>
          <w:color w:val="000000"/>
          <w:u w:color="000000"/>
        </w:rPr>
        <w:t>7</w:t>
      </w:r>
      <w:r>
        <w:rPr>
          <w:color w:val="000000"/>
          <w:u w:color="000000"/>
        </w:rPr>
        <w:t> rok nie wyklucza możliwości zlecania podmiotom programu innych zadań publicznych pozostających w zakresie zadań gminy.</w:t>
      </w:r>
    </w:p>
    <w:p w14:paraId="534C65AE" w14:textId="51D5AE38" w:rsidR="0072341F" w:rsidRDefault="0072341F">
      <w:pPr>
        <w:spacing w:before="120" w:after="120"/>
        <w:rPr>
          <w:color w:val="000000"/>
          <w:u w:color="000000"/>
        </w:rPr>
        <w:sectPr w:rsidR="0072341F">
          <w:footerReference w:type="default" r:id="rId8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color w:val="000000"/>
          <w:u w:color="000000"/>
        </w:rPr>
        <w:t>/-/</w:t>
      </w:r>
    </w:p>
    <w:p w14:paraId="34E597C2" w14:textId="77777777" w:rsidR="004B169F" w:rsidRDefault="004B169F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4B169F">
      <w:footerReference w:type="default" r:id="rId9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77CA2" w14:textId="77777777" w:rsidR="008E6B36" w:rsidRDefault="008E6B36">
      <w:r>
        <w:separator/>
      </w:r>
    </w:p>
  </w:endnote>
  <w:endnote w:type="continuationSeparator" w:id="0">
    <w:p w14:paraId="3E2F33F5" w14:textId="77777777" w:rsidR="008E6B36" w:rsidRDefault="008E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4B169F" w14:paraId="37A9C39B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4A63F875" w14:textId="77777777" w:rsidR="004B169F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D2F0C813-F885-45E2-8D84-9477CE7DCFC4.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83F83A2" w14:textId="77777777" w:rsidR="004B169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971092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6C1DE90" w14:textId="77777777" w:rsidR="004B169F" w:rsidRDefault="004B169F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4B169F" w14:paraId="58743CBB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FD5BE15" w14:textId="77777777" w:rsidR="004B169F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D2F0C813-F885-45E2-8D84-9477CE7DCFC4.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5E9E147" w14:textId="77777777" w:rsidR="004B169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971092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7E4AA6E6" w14:textId="77777777" w:rsidR="004B169F" w:rsidRDefault="004B169F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403"/>
      <w:gridCol w:w="3202"/>
    </w:tblGrid>
    <w:tr w:rsidR="004B169F" w14:paraId="7196F040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61FB685" w14:textId="77777777" w:rsidR="004B169F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D2F0C813-F885-45E2-8D84-9477CE7DCFC4. Projekt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9A9C929" w14:textId="3CE0EDD5" w:rsidR="004B169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971092">
            <w:rPr>
              <w:noProof/>
              <w:sz w:val="18"/>
            </w:rPr>
            <w:t>12</w:t>
          </w:r>
          <w:r>
            <w:rPr>
              <w:sz w:val="18"/>
            </w:rPr>
            <w:fldChar w:fldCharType="end"/>
          </w:r>
        </w:p>
      </w:tc>
    </w:tr>
  </w:tbl>
  <w:p w14:paraId="468BB698" w14:textId="77777777" w:rsidR="004B169F" w:rsidRDefault="004B169F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BB0B1" w14:textId="77777777" w:rsidR="008E6B36" w:rsidRDefault="008E6B36">
      <w:r>
        <w:separator/>
      </w:r>
    </w:p>
  </w:footnote>
  <w:footnote w:type="continuationSeparator" w:id="0">
    <w:p w14:paraId="6D3967F8" w14:textId="77777777" w:rsidR="008E6B36" w:rsidRDefault="008E6B36">
      <w:r>
        <w:continuationSeparator/>
      </w:r>
    </w:p>
  </w:footnote>
  <w:footnote w:id="1">
    <w:p w14:paraId="1D838C8F" w14:textId="035D9744" w:rsidR="007113E1" w:rsidRDefault="007113E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 Dz. U. z 2026 r. poz. 912.</w:t>
      </w:r>
    </w:p>
  </w:footnote>
  <w:footnote w:id="2">
    <w:p w14:paraId="3A139D25" w14:textId="142FC7A6" w:rsidR="007113E1" w:rsidRDefault="007113E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 Dz. U. z 2026 r. poz. 615.</w:t>
      </w:r>
    </w:p>
  </w:footnote>
  <w:footnote w:id="3">
    <w:p w14:paraId="3B30C646" w14:textId="17E5486C" w:rsidR="007113E1" w:rsidRDefault="007113E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 Dz. U. z 2026 r. poz. 1004.</w:t>
      </w:r>
    </w:p>
  </w:footnote>
  <w:footnote w:id="4">
    <w:p w14:paraId="0A266A14" w14:textId="3FF8CFF5" w:rsidR="007113E1" w:rsidRDefault="007113E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 Dz. U. z 2026 r. poz. 974 i poz.986.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265E6"/>
    <w:rsid w:val="00213F6E"/>
    <w:rsid w:val="00261282"/>
    <w:rsid w:val="00407C06"/>
    <w:rsid w:val="004B169F"/>
    <w:rsid w:val="004D3AE6"/>
    <w:rsid w:val="005900F5"/>
    <w:rsid w:val="005C25C7"/>
    <w:rsid w:val="005F1D9D"/>
    <w:rsid w:val="007113E1"/>
    <w:rsid w:val="0072341F"/>
    <w:rsid w:val="008D4A4D"/>
    <w:rsid w:val="008E6B36"/>
    <w:rsid w:val="00971092"/>
    <w:rsid w:val="00975C6B"/>
    <w:rsid w:val="009A3351"/>
    <w:rsid w:val="00A77B3E"/>
    <w:rsid w:val="00A80AAD"/>
    <w:rsid w:val="00A91F12"/>
    <w:rsid w:val="00AF756A"/>
    <w:rsid w:val="00B05E02"/>
    <w:rsid w:val="00B810F1"/>
    <w:rsid w:val="00BC2FDB"/>
    <w:rsid w:val="00C81EEA"/>
    <w:rsid w:val="00CA2A55"/>
    <w:rsid w:val="00EF7698"/>
    <w:rsid w:val="00F0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C2D41"/>
  <w15:docId w15:val="{BB0BC0CC-13BD-442B-B73F-DC4E9921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  <w:style w:type="paragraph" w:styleId="Bezodstpw">
    <w:name w:val="No Spacing"/>
    <w:basedOn w:val="Normalny"/>
    <w:pPr>
      <w:jc w:val="left"/>
    </w:pPr>
    <w:rPr>
      <w:szCs w:val="20"/>
      <w:lang w:val="x-none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2EBF6-87F6-42C5-8E15-637CB148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4246</Words>
  <Characters>25478</Characters>
  <Application>Microsoft Office Word</Application>
  <DocSecurity>0</DocSecurity>
  <Lines>212</Lines>
  <Paragraphs>59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Miasta Torunia</Company>
  <LinksUpToDate>false</LinksUpToDate>
  <CharactersWithSpaces>29665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Programu współpracy Gminy Miasta Toruń z^organizacjami pozarządowymi w^2026 roku</dc:subject>
  <dc:creator>k.dabrowska</dc:creator>
  <cp:lastModifiedBy>Anna  Niedziałkowska</cp:lastModifiedBy>
  <cp:revision>2</cp:revision>
  <cp:lastPrinted>2026-10-09T13:17:00Z</cp:lastPrinted>
  <dcterms:created xsi:type="dcterms:W3CDTF">2026-10-13T10:06:00Z</dcterms:created>
  <dcterms:modified xsi:type="dcterms:W3CDTF">2026-10-13T10:06:00Z</dcterms:modified>
  <cp:category>Akt prawny</cp:category>
</cp:coreProperties>
</file>